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00" w:rsidRPr="00251400" w:rsidRDefault="00251400" w:rsidP="00251400">
      <w:pPr>
        <w:pStyle w:val="Heading1"/>
        <w:spacing w:line="240" w:lineRule="auto"/>
        <w:rPr>
          <w:rFonts w:ascii="Times New Roman" w:hAnsi="Times New Roman" w:cs="Times New Roman"/>
          <w:color w:val="000000"/>
        </w:rPr>
      </w:pPr>
      <w:bookmarkStart w:id="0" w:name="_Toc123662866"/>
      <w:r w:rsidRPr="00251400">
        <w:rPr>
          <w:rStyle w:val="ax"/>
          <w:rFonts w:ascii="Times New Roman" w:hAnsi="Times New Roman" w:cs="Times New Roman"/>
          <w:color w:val="000000"/>
        </w:rPr>
        <w:t>ANEXA nr. 13:</w:t>
      </w:r>
      <w:r w:rsidRPr="00251400">
        <w:rPr>
          <w:rFonts w:ascii="Times New Roman" w:hAnsi="Times New Roman" w:cs="Times New Roman"/>
          <w:color w:val="000000"/>
        </w:rPr>
        <w:t> </w:t>
      </w:r>
      <w:r w:rsidRPr="00251400">
        <w:rPr>
          <w:rStyle w:val="tax"/>
          <w:rFonts w:ascii="Times New Roman" w:hAnsi="Times New Roman" w:cs="Times New Roman"/>
          <w:color w:val="000000"/>
        </w:rPr>
        <w:t>Documente pe baza cărora se solicită eliberarea autoriza</w:t>
      </w:r>
      <w:r w:rsidRPr="00251400">
        <w:rPr>
          <w:rStyle w:val="tax"/>
          <w:rFonts w:ascii="Times New Roman" w:hAnsi="Times New Roman" w:cs="Times New Roman"/>
          <w:b w:val="0"/>
          <w:bCs w:val="0"/>
          <w:color w:val="000000"/>
        </w:rPr>
        <w:t>ț</w:t>
      </w:r>
      <w:r w:rsidRPr="00251400">
        <w:rPr>
          <w:rStyle w:val="tax"/>
          <w:rFonts w:ascii="Times New Roman" w:hAnsi="Times New Roman" w:cs="Times New Roman"/>
          <w:color w:val="000000"/>
        </w:rPr>
        <w:t>iei de protec</w:t>
      </w:r>
      <w:r w:rsidRPr="00251400">
        <w:rPr>
          <w:rStyle w:val="tax"/>
          <w:rFonts w:ascii="Times New Roman" w:hAnsi="Times New Roman" w:cs="Times New Roman"/>
          <w:b w:val="0"/>
          <w:bCs w:val="0"/>
          <w:color w:val="000000"/>
        </w:rPr>
        <w:t>ț</w:t>
      </w:r>
      <w:r w:rsidRPr="00251400">
        <w:rPr>
          <w:rStyle w:val="tax"/>
          <w:rFonts w:ascii="Times New Roman" w:hAnsi="Times New Roman" w:cs="Times New Roman"/>
          <w:color w:val="000000"/>
        </w:rPr>
        <w:t>ie civilă</w:t>
      </w:r>
      <w:bookmarkEnd w:id="0"/>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1" w:name="do|ax13|pa1"/>
      <w:bookmarkEnd w:id="1"/>
      <w:r w:rsidRPr="00251400">
        <w:rPr>
          <w:rStyle w:val="tpa"/>
          <w:rFonts w:ascii="Times New Roman" w:hAnsi="Times New Roman" w:cs="Times New Roman"/>
          <w:color w:val="000000"/>
          <w:sz w:val="28"/>
          <w:szCs w:val="28"/>
        </w:rPr>
        <w:t>Autorizația de protecție civilă se emite în baza următoarelor documente:</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2" w:name="do|ax13|ptA"/>
      <w:bookmarkEnd w:id="2"/>
      <w:r w:rsidRPr="00251400">
        <w:rPr>
          <w:rStyle w:val="pt"/>
          <w:rFonts w:ascii="Times New Roman" w:hAnsi="Times New Roman" w:cs="Times New Roman"/>
          <w:b/>
          <w:bCs/>
          <w:color w:val="8F0000"/>
          <w:sz w:val="28"/>
          <w:szCs w:val="28"/>
        </w:rPr>
        <w:t>A.</w:t>
      </w:r>
      <w:r w:rsidRPr="00251400">
        <w:rPr>
          <w:rStyle w:val="tpt"/>
          <w:rFonts w:ascii="Times New Roman" w:hAnsi="Times New Roman" w:cs="Times New Roman"/>
          <w:color w:val="000000"/>
          <w:sz w:val="28"/>
          <w:szCs w:val="28"/>
        </w:rPr>
        <w:t>Situația generală:</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3" w:name="do|ax13|ptA|lia"/>
      <w:bookmarkEnd w:id="3"/>
      <w:r w:rsidRPr="00251400">
        <w:rPr>
          <w:rStyle w:val="li"/>
          <w:rFonts w:ascii="Times New Roman" w:hAnsi="Times New Roman" w:cs="Times New Roman"/>
          <w:b/>
          <w:bCs/>
          <w:color w:val="8F0000"/>
          <w:sz w:val="28"/>
          <w:szCs w:val="28"/>
        </w:rPr>
        <w:t>a)</w:t>
      </w:r>
      <w:r w:rsidRPr="00251400">
        <w:rPr>
          <w:rStyle w:val="tli"/>
          <w:rFonts w:ascii="Times New Roman" w:hAnsi="Times New Roman" w:cs="Times New Roman"/>
          <w:color w:val="000000"/>
          <w:sz w:val="28"/>
          <w:szCs w:val="28"/>
        </w:rPr>
        <w:t>cererea-tip;</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4" w:name="do|ax13|ptA|lib"/>
      <w:bookmarkEnd w:id="4"/>
      <w:r w:rsidRPr="00251400">
        <w:rPr>
          <w:rStyle w:val="li"/>
          <w:rFonts w:ascii="Times New Roman" w:hAnsi="Times New Roman" w:cs="Times New Roman"/>
          <w:b/>
          <w:bCs/>
          <w:color w:val="8F0000"/>
          <w:sz w:val="28"/>
          <w:szCs w:val="28"/>
        </w:rPr>
        <w:t>b)</w:t>
      </w:r>
      <w:r w:rsidRPr="00251400">
        <w:rPr>
          <w:rStyle w:val="tli"/>
          <w:rFonts w:ascii="Times New Roman" w:hAnsi="Times New Roman" w:cs="Times New Roman"/>
          <w:color w:val="000000"/>
          <w:sz w:val="28"/>
          <w:szCs w:val="28"/>
        </w:rPr>
        <w:t>documentele prevăzute la lit. b)-f) din anexa nr. 7 la normele metodologice și eventuale dispoziții de șantier pentru modificările survenite;</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5" w:name="do|ax13|ptA|lic"/>
      <w:bookmarkEnd w:id="5"/>
      <w:r w:rsidRPr="00251400">
        <w:rPr>
          <w:rStyle w:val="li"/>
          <w:rFonts w:ascii="Times New Roman" w:hAnsi="Times New Roman" w:cs="Times New Roman"/>
          <w:b/>
          <w:bCs/>
          <w:color w:val="8F0000"/>
          <w:sz w:val="28"/>
          <w:szCs w:val="28"/>
        </w:rPr>
        <w:t>c)</w:t>
      </w:r>
      <w:r w:rsidRPr="00251400">
        <w:rPr>
          <w:rStyle w:val="tli"/>
          <w:rFonts w:ascii="Times New Roman" w:hAnsi="Times New Roman" w:cs="Times New Roman"/>
          <w:color w:val="000000"/>
          <w:sz w:val="28"/>
          <w:szCs w:val="28"/>
        </w:rPr>
        <w:t>procesul-verbal de recepție la terminarea lucrărilor;</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6" w:name="do|ax13|ptA|lid"/>
      <w:bookmarkEnd w:id="6"/>
      <w:r w:rsidRPr="00251400">
        <w:rPr>
          <w:rStyle w:val="li"/>
          <w:rFonts w:ascii="Times New Roman" w:hAnsi="Times New Roman" w:cs="Times New Roman"/>
          <w:b/>
          <w:bCs/>
          <w:color w:val="8F0000"/>
          <w:sz w:val="28"/>
          <w:szCs w:val="28"/>
        </w:rPr>
        <w:t>d)</w:t>
      </w:r>
      <w:r w:rsidRPr="00251400">
        <w:rPr>
          <w:rStyle w:val="tli"/>
          <w:rFonts w:ascii="Times New Roman" w:hAnsi="Times New Roman" w:cs="Times New Roman"/>
          <w:color w:val="000000"/>
          <w:sz w:val="28"/>
          <w:szCs w:val="28"/>
        </w:rPr>
        <w:t>opisul cu documentele depuse.</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7" w:name="do|ax13|ptB"/>
      <w:bookmarkEnd w:id="7"/>
      <w:r w:rsidRPr="00251400">
        <w:rPr>
          <w:rStyle w:val="pt"/>
          <w:rFonts w:ascii="Times New Roman" w:hAnsi="Times New Roman" w:cs="Times New Roman"/>
          <w:b/>
          <w:bCs/>
          <w:color w:val="8F0000"/>
          <w:sz w:val="28"/>
          <w:szCs w:val="28"/>
        </w:rPr>
        <w:t>B.</w:t>
      </w:r>
      <w:r w:rsidRPr="00251400">
        <w:rPr>
          <w:rStyle w:val="tpt"/>
          <w:rFonts w:ascii="Times New Roman" w:hAnsi="Times New Roman" w:cs="Times New Roman"/>
          <w:color w:val="000000"/>
          <w:sz w:val="28"/>
          <w:szCs w:val="28"/>
        </w:rPr>
        <w:t>Când solicitanții nu pot prezenta avizul de protecție civilă și documentațiile vizate spre neschimbare care au stat la baza emiterii acestuia, din motive obiective justificate cum sunt pierderea, distrugerea, furtul, ori dacă nu a fost emis aviz de protecție civilă, autorizația se solicită pe baza următoarelor documente:</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8" w:name="do|ax13|ptB|lia"/>
      <w:bookmarkEnd w:id="8"/>
      <w:r w:rsidRPr="00251400">
        <w:rPr>
          <w:rStyle w:val="li"/>
          <w:rFonts w:ascii="Times New Roman" w:hAnsi="Times New Roman" w:cs="Times New Roman"/>
          <w:b/>
          <w:bCs/>
          <w:color w:val="8F0000"/>
          <w:sz w:val="28"/>
          <w:szCs w:val="28"/>
        </w:rPr>
        <w:t>a)</w:t>
      </w:r>
      <w:r w:rsidRPr="00251400">
        <w:rPr>
          <w:rStyle w:val="tli"/>
          <w:rFonts w:ascii="Times New Roman" w:hAnsi="Times New Roman" w:cs="Times New Roman"/>
          <w:color w:val="000000"/>
          <w:sz w:val="28"/>
          <w:szCs w:val="28"/>
        </w:rPr>
        <w:t>cererea-tip;</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9" w:name="do|ax13|ptB|lib"/>
      <w:bookmarkEnd w:id="9"/>
      <w:r w:rsidRPr="00251400">
        <w:rPr>
          <w:rStyle w:val="li"/>
          <w:rFonts w:ascii="Times New Roman" w:hAnsi="Times New Roman" w:cs="Times New Roman"/>
          <w:b/>
          <w:bCs/>
          <w:color w:val="8F0000"/>
          <w:sz w:val="28"/>
          <w:szCs w:val="28"/>
        </w:rPr>
        <w:t>b)</w:t>
      </w:r>
      <w:r w:rsidRPr="00251400">
        <w:rPr>
          <w:rStyle w:val="tli"/>
          <w:rFonts w:ascii="Times New Roman" w:hAnsi="Times New Roman" w:cs="Times New Roman"/>
          <w:color w:val="000000"/>
          <w:sz w:val="28"/>
          <w:szCs w:val="28"/>
        </w:rPr>
        <w:t>planul de situație și de încadrare în zonă, scara 1:200, 1:500 ori 1:1.000, după caz, cu menționarea distanțelor față de construcțiile vecine și marcarea ieșirilor de salvare, după caz;</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10" w:name="do|ax13|ptB|lic"/>
      <w:bookmarkEnd w:id="10"/>
      <w:r w:rsidRPr="00251400">
        <w:rPr>
          <w:rStyle w:val="li"/>
          <w:rFonts w:ascii="Times New Roman" w:hAnsi="Times New Roman" w:cs="Times New Roman"/>
          <w:b/>
          <w:bCs/>
          <w:color w:val="8F0000"/>
          <w:sz w:val="28"/>
          <w:szCs w:val="28"/>
        </w:rPr>
        <w:t>c)</w:t>
      </w:r>
      <w:r w:rsidRPr="00251400">
        <w:rPr>
          <w:rStyle w:val="tli"/>
          <w:rFonts w:ascii="Times New Roman" w:hAnsi="Times New Roman" w:cs="Times New Roman"/>
          <w:color w:val="000000"/>
          <w:sz w:val="28"/>
          <w:szCs w:val="28"/>
        </w:rPr>
        <w:t>releveele nivelului subteran al construcției în care este amplasat adăpostul de protecție civilă, precum și secțiunea verticală prin adăpost;</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11" w:name="do|ax13|ptB|lid"/>
      <w:bookmarkEnd w:id="11"/>
      <w:r w:rsidRPr="00251400">
        <w:rPr>
          <w:rStyle w:val="li"/>
          <w:rFonts w:ascii="Times New Roman" w:hAnsi="Times New Roman" w:cs="Times New Roman"/>
          <w:b/>
          <w:bCs/>
          <w:color w:val="8F0000"/>
          <w:sz w:val="28"/>
          <w:szCs w:val="28"/>
        </w:rPr>
        <w:t>d)</w:t>
      </w:r>
      <w:r w:rsidRPr="00251400">
        <w:rPr>
          <w:rStyle w:val="tli"/>
          <w:rFonts w:ascii="Times New Roman" w:hAnsi="Times New Roman" w:cs="Times New Roman"/>
          <w:color w:val="000000"/>
          <w:sz w:val="28"/>
          <w:szCs w:val="28"/>
        </w:rPr>
        <w:t>planul instalațiilor electrice din adăpost și al instalațiilor de filtro-ventilație, după caz;</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12" w:name="do|ax13|ptB|lie"/>
      <w:bookmarkEnd w:id="12"/>
      <w:r w:rsidRPr="00251400">
        <w:rPr>
          <w:rStyle w:val="li"/>
          <w:rFonts w:ascii="Times New Roman" w:hAnsi="Times New Roman" w:cs="Times New Roman"/>
          <w:b/>
          <w:bCs/>
          <w:color w:val="8F0000"/>
          <w:sz w:val="28"/>
          <w:szCs w:val="28"/>
        </w:rPr>
        <w:t>e)</w:t>
      </w:r>
      <w:r w:rsidRPr="00251400">
        <w:rPr>
          <w:rStyle w:val="tli"/>
          <w:rFonts w:ascii="Times New Roman" w:hAnsi="Times New Roman" w:cs="Times New Roman"/>
          <w:color w:val="000000"/>
          <w:sz w:val="28"/>
          <w:szCs w:val="28"/>
        </w:rPr>
        <w:t>memoriul tehnic de specialitate, care trebuie să conțină date privind: necesarul de personal de adăpostit; echiparea cu instalații speciale, grupuri sanitare, utilaje și tâmplărie; accesul, grosimea pereților și planșeelor; instalațiile electrice, sanitare, de încălzire și altele asemenea, de filtro-ventilație pentru adăposturile cu capacitate de adăpostire de peste 50 de persoane;</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13" w:name="do|ax13|ptB|lif"/>
      <w:bookmarkEnd w:id="13"/>
      <w:r w:rsidRPr="00251400">
        <w:rPr>
          <w:rStyle w:val="li"/>
          <w:rFonts w:ascii="Times New Roman" w:hAnsi="Times New Roman" w:cs="Times New Roman"/>
          <w:b/>
          <w:bCs/>
          <w:color w:val="8F0000"/>
          <w:sz w:val="28"/>
          <w:szCs w:val="28"/>
        </w:rPr>
        <w:t>f)</w:t>
      </w:r>
      <w:r w:rsidRPr="00251400">
        <w:rPr>
          <w:rStyle w:val="tli"/>
          <w:rFonts w:ascii="Times New Roman" w:hAnsi="Times New Roman" w:cs="Times New Roman"/>
          <w:color w:val="000000"/>
          <w:sz w:val="28"/>
          <w:szCs w:val="28"/>
        </w:rPr>
        <w:t>procesul-verbal de recepție la terminarea lucrărilor, în copie;</w:t>
      </w:r>
    </w:p>
    <w:p w:rsidR="00251400" w:rsidRPr="00251400" w:rsidRDefault="00251400" w:rsidP="00251400">
      <w:pPr>
        <w:spacing w:after="0" w:line="240" w:lineRule="auto"/>
        <w:jc w:val="both"/>
        <w:rPr>
          <w:rFonts w:ascii="Times New Roman" w:hAnsi="Times New Roman" w:cs="Times New Roman"/>
          <w:color w:val="000000"/>
          <w:sz w:val="28"/>
          <w:szCs w:val="28"/>
        </w:rPr>
      </w:pPr>
      <w:bookmarkStart w:id="14" w:name="do|ax13|ptB|lig"/>
      <w:bookmarkEnd w:id="14"/>
      <w:r w:rsidRPr="00251400">
        <w:rPr>
          <w:rStyle w:val="li"/>
          <w:rFonts w:ascii="Times New Roman" w:hAnsi="Times New Roman" w:cs="Times New Roman"/>
          <w:b/>
          <w:bCs/>
          <w:color w:val="8F0000"/>
          <w:sz w:val="28"/>
          <w:szCs w:val="28"/>
        </w:rPr>
        <w:t>g)</w:t>
      </w:r>
      <w:r w:rsidRPr="00251400">
        <w:rPr>
          <w:rStyle w:val="tli"/>
          <w:rFonts w:ascii="Times New Roman" w:hAnsi="Times New Roman" w:cs="Times New Roman"/>
          <w:color w:val="000000"/>
          <w:sz w:val="28"/>
          <w:szCs w:val="28"/>
        </w:rPr>
        <w:t>opisul cu documentele depuse.</w:t>
      </w:r>
    </w:p>
    <w:p w:rsidR="00112B66" w:rsidRPr="00251400" w:rsidRDefault="00112B66" w:rsidP="00251400">
      <w:pPr>
        <w:rPr>
          <w:sz w:val="28"/>
          <w:szCs w:val="28"/>
        </w:rPr>
      </w:pPr>
      <w:bookmarkStart w:id="15" w:name="_GoBack"/>
      <w:bookmarkEnd w:id="15"/>
    </w:p>
    <w:sectPr w:rsidR="00112B66" w:rsidRPr="00251400" w:rsidSect="00B44C81">
      <w:headerReference w:type="default" r:id="rId9"/>
      <w:pgSz w:w="11906" w:h="16838"/>
      <w:pgMar w:top="969" w:right="566" w:bottom="1417"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79" w:rsidRDefault="009F6E79" w:rsidP="00B44C81">
      <w:pPr>
        <w:spacing w:after="0" w:line="240" w:lineRule="auto"/>
      </w:pPr>
      <w:r>
        <w:separator/>
      </w:r>
    </w:p>
  </w:endnote>
  <w:endnote w:type="continuationSeparator" w:id="0">
    <w:p w:rsidR="009F6E79" w:rsidRDefault="009F6E79" w:rsidP="00B4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79" w:rsidRDefault="009F6E79" w:rsidP="00B44C81">
      <w:pPr>
        <w:spacing w:after="0" w:line="240" w:lineRule="auto"/>
      </w:pPr>
      <w:r>
        <w:separator/>
      </w:r>
    </w:p>
  </w:footnote>
  <w:footnote w:type="continuationSeparator" w:id="0">
    <w:p w:rsidR="009F6E79" w:rsidRDefault="009F6E79" w:rsidP="00B44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aps/>
        <w:color w:val="FFFFFF" w:themeColor="background1"/>
        <w:sz w:val="20"/>
        <w:szCs w:val="20"/>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B44C81" w:rsidRPr="003A7A40" w:rsidRDefault="00B44C81" w:rsidP="00B44C81">
        <w:pPr>
          <w:pStyle w:val="Header"/>
          <w:jc w:val="center"/>
          <w:rPr>
            <w:rFonts w:ascii="Times New Roman" w:hAnsi="Times New Roman" w:cs="Times New Roman"/>
            <w:caps/>
            <w:color w:val="FFFFFF" w:themeColor="background1"/>
            <w:sz w:val="20"/>
            <w:szCs w:val="20"/>
          </w:rPr>
        </w:pPr>
        <w:r>
          <w:rPr>
            <w:rFonts w:ascii="Times New Roman" w:hAnsi="Times New Roman" w:cs="Times New Roman"/>
            <w:caps/>
            <w:color w:val="FFFFFF" w:themeColor="background1"/>
            <w:sz w:val="20"/>
            <w:szCs w:val="20"/>
          </w:rPr>
          <w:t xml:space="preserve">     </w:t>
        </w:r>
      </w:p>
    </w:sdtContent>
  </w:sdt>
  <w:p w:rsidR="00B44C81" w:rsidRDefault="00B44C81">
    <w:pPr>
      <w:pStyle w:val="Header"/>
      <w:rPr>
        <w:rFonts w:ascii="Times New Roman" w:hAnsi="Times New Roman" w:cs="Times New Roman"/>
        <w:szCs w:val="24"/>
      </w:rPr>
    </w:pPr>
  </w:p>
  <w:p w:rsidR="00B44C81" w:rsidRPr="00B44C81" w:rsidRDefault="00B44C81">
    <w:pPr>
      <w:pStyle w:val="Header"/>
      <w:rPr>
        <w:rFonts w:ascii="Times New Roman" w:hAnsi="Times New Roman" w:cs="Times New Roman"/>
        <w:color w:val="FFFFFF" w:themeColor="background1"/>
        <w:szCs w:val="24"/>
      </w:rPr>
    </w:pPr>
    <w:r w:rsidRPr="00B44C81">
      <w:rPr>
        <w:noProof/>
        <w:color w:val="FFFFFF" w:themeColor="background1"/>
        <w:sz w:val="20"/>
        <w:lang w:eastAsia="ro-RO"/>
      </w:rPr>
      <mc:AlternateContent>
        <mc:Choice Requires="wps">
          <w:drawing>
            <wp:anchor distT="0" distB="0" distL="118745" distR="118745" simplePos="0" relativeHeight="251659264" behindDoc="1" locked="0" layoutInCell="1" allowOverlap="0" wp14:anchorId="4CCA4126" wp14:editId="0632383C">
              <wp:simplePos x="0" y="0"/>
              <wp:positionH relativeFrom="margin">
                <wp:posOffset>-40640</wp:posOffset>
              </wp:positionH>
              <wp:positionV relativeFrom="page">
                <wp:posOffset>332740</wp:posOffset>
              </wp:positionV>
              <wp:extent cx="6871335" cy="428625"/>
              <wp:effectExtent l="0" t="0" r="5715" b="9525"/>
              <wp:wrapSquare wrapText="bothSides"/>
              <wp:docPr id="197" name="Rectangle 197"/>
              <wp:cNvGraphicFramePr/>
              <a:graphic xmlns:a="http://schemas.openxmlformats.org/drawingml/2006/main">
                <a:graphicData uri="http://schemas.microsoft.com/office/word/2010/wordprocessingShape">
                  <wps:wsp>
                    <wps:cNvSpPr/>
                    <wps:spPr>
                      <a:xfrm>
                        <a:off x="0" y="0"/>
                        <a:ext cx="6871335" cy="428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20"/>
                              <w:szCs w:val="20"/>
                            </w:rPr>
                            <w:alias w:val="Title"/>
                            <w:tag w:val=""/>
                            <w:id w:val="261803206"/>
                            <w:showingPlcHdr/>
                            <w:dataBinding w:prefixMappings="xmlns:ns0='http://purl.org/dc/elements/1.1/' xmlns:ns1='http://schemas.openxmlformats.org/package/2006/metadata/core-properties' " w:xpath="/ns1:coreProperties[1]/ns0:title[1]" w:storeItemID="{6C3C8BC8-F283-45AE-878A-BAB7291924A1}"/>
                            <w:text/>
                          </w:sdtPr>
                          <w:sdtEndPr/>
                          <w:sdtContent>
                            <w:p w:rsidR="00B44C81" w:rsidRPr="003A7A40" w:rsidRDefault="00B44C81" w:rsidP="00B44C81">
                              <w:pPr>
                                <w:pStyle w:val="Header"/>
                                <w:jc w:val="center"/>
                                <w:rPr>
                                  <w:rFonts w:ascii="Times New Roman" w:hAnsi="Times New Roman" w:cs="Times New Roman"/>
                                  <w:caps/>
                                  <w:color w:val="FFFFFF" w:themeColor="background1"/>
                                  <w:sz w:val="20"/>
                                  <w:szCs w:val="20"/>
                                </w:rPr>
                              </w:pPr>
                              <w:r>
                                <w:rPr>
                                  <w:rFonts w:ascii="Times New Roman" w:hAnsi="Times New Roman" w:cs="Times New Roman"/>
                                  <w:caps/>
                                  <w:color w:val="FFFFFF" w:themeColor="background1"/>
                                  <w:sz w:val="20"/>
                                  <w:szCs w:val="20"/>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3.2pt;margin-top:26.2pt;width:541.05pt;height:33.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tlkwIAAJcFAAAOAAAAZHJzL2Uyb0RvYy54bWysVNtOGzEQfa/Uf7D8XjYbEi4RGxSBqCoh&#10;iICKZ8drZ1eyPa7tZDf9+o69FyigVqqaB2fGPnM7OzMXl61WZC+cr8EUND+aUCIMh7I224J+f7r5&#10;ckaJD8yUTIERBT0ITy+Xnz9dNHYhplCBKoUj6MT4RWMLWoVgF1nmeSU080dghcFHCU6zgKrbZqVj&#10;DXrXKptOJidZA660DrjwHm+vu0e6TP6lFDzcS+lFIKqgmFtIp0vnJp7Z8oItto7ZquZ9GuwfstCs&#10;Nhh0dHXNAiM7V79zpWvuwIMMRxx0BlLWXKQasJp88qaax4pZkWpBcrwdafL/zy2/268dqUv8duen&#10;lBim8SM9IG3MbJUg8RIpaqxfIPLRrl2veRRjva10Ov5jJaRNtB5GWkUbCMfLk7PT/Ph4TgnHt9n0&#10;7GQ6j06zF2vrfPgqQJMoFNRh/MQm29/60EEHSAzmQdXlTa1UUmKriCvlyJ7hR2acCxPyPsBvSGUi&#10;3kC07JzGmywW15WTpHBQIuKUeRASmcECpimZ1JPvA6UcKlaKLv58gr8h+pBaKjY5jGiJ8Uff+Z98&#10;d1n2+GgqUkuPxpO/G48WKTKYMBrr2oD7yIEa6ZMdfiCpoyayFNpNi8lFcQPlAVvIQTdb3vKbGr/i&#10;LfNhzRwOE44dLohwj4dU0BQUeomSCtzPj+4jHnscXylpcDgL6n/smBOUqG8Gu/88n83iNCdlNj+d&#10;ouJev2xev5idvgJsjRxXkeVJjPigBlE60M+4R1YxKj4xwzF2QXlwg3IVuqWBm4iL1SrBcIItC7fm&#10;0fLoPBIcu/SpfWbO9q0ccAjuYBhktnjT0R02WhpY7QLIOrX7C6899Tj9qYf6TRXXy2s9oV726fIX&#10;AAAA//8DAFBLAwQUAAYACAAAACEA2i8og+AAAAAKAQAADwAAAGRycy9kb3ducmV2LnhtbEyPQU/D&#10;MAyF70j8h8hI3LZ0E+1YaToBEjvDmBDcssZrKxonatK149fjneBkW+/p+XvFZrKdOGEfWkcKFvME&#10;BFLlTEu1gv37y+weRIiajO4coYIzBtiU11eFzo0b6Q1Pu1gLDqGQawVNjD6XMlQNWh3mziOxdnS9&#10;1ZHPvpam1yOH204ukySTVrfEHxrt8bnB6ns3WAV+u3/9OjZPfszOH+l2qofPn3ZQ6vZmenwAEXGK&#10;f2a44DM6lMx0cAOZIDoFs+yOnQrSJc+LnqzSFYgDb4v1GmRZyP8Vyl8AAAD//wMAUEsBAi0AFAAG&#10;AAgAAAAhALaDOJL+AAAA4QEAABMAAAAAAAAAAAAAAAAAAAAAAFtDb250ZW50X1R5cGVzXS54bWxQ&#10;SwECLQAUAAYACAAAACEAOP0h/9YAAACUAQAACwAAAAAAAAAAAAAAAAAvAQAAX3JlbHMvLnJlbHNQ&#10;SwECLQAUAAYACAAAACEAuUJrZZMCAACXBQAADgAAAAAAAAAAAAAAAAAuAgAAZHJzL2Uyb0RvYy54&#10;bWxQSwECLQAUAAYACAAAACEA2i8og+AAAAAKAQAADwAAAAAAAAAAAAAAAADtBAAAZHJzL2Rvd25y&#10;ZXYueG1sUEsFBgAAAAAEAAQA8wAAAPoFAAAAAA==&#10;" o:allowoverlap="f" fillcolor="#4f81bd [3204]" stroked="f" strokeweight="2pt">
              <v:textbox>
                <w:txbxContent>
                  <w:sdt>
                    <w:sdtPr>
                      <w:rPr>
                        <w:rFonts w:ascii="Times New Roman" w:hAnsi="Times New Roman" w:cs="Times New Roman"/>
                        <w:caps/>
                        <w:color w:val="FFFFFF" w:themeColor="background1"/>
                        <w:sz w:val="20"/>
                        <w:szCs w:val="20"/>
                      </w:rPr>
                      <w:alias w:val="Title"/>
                      <w:tag w:val=""/>
                      <w:id w:val="261803206"/>
                      <w:showingPlcHdr/>
                      <w:dataBinding w:prefixMappings="xmlns:ns0='http://purl.org/dc/elements/1.1/' xmlns:ns1='http://schemas.openxmlformats.org/package/2006/metadata/core-properties' " w:xpath="/ns1:coreProperties[1]/ns0:title[1]" w:storeItemID="{6C3C8BC8-F283-45AE-878A-BAB7291924A1}"/>
                      <w:text/>
                    </w:sdtPr>
                    <w:sdtEndPr/>
                    <w:sdtContent>
                      <w:p w:rsidR="00B44C81" w:rsidRPr="003A7A40" w:rsidRDefault="00B44C81" w:rsidP="00B44C81">
                        <w:pPr>
                          <w:pStyle w:val="Header"/>
                          <w:jc w:val="center"/>
                          <w:rPr>
                            <w:rFonts w:ascii="Times New Roman" w:hAnsi="Times New Roman" w:cs="Times New Roman"/>
                            <w:caps/>
                            <w:color w:val="FFFFFF" w:themeColor="background1"/>
                            <w:sz w:val="20"/>
                            <w:szCs w:val="20"/>
                          </w:rPr>
                        </w:pPr>
                        <w:r>
                          <w:rPr>
                            <w:rFonts w:ascii="Times New Roman" w:hAnsi="Times New Roman" w:cs="Times New Roman"/>
                            <w:caps/>
                            <w:color w:val="FFFFFF" w:themeColor="background1"/>
                            <w:sz w:val="20"/>
                            <w:szCs w:val="20"/>
                          </w:rPr>
                          <w:t xml:space="preserve">     </w:t>
                        </w:r>
                      </w:p>
                    </w:sdtContent>
                  </w:sdt>
                </w:txbxContent>
              </v:textbox>
              <w10:wrap type="square" anchorx="margin" anchory="page"/>
            </v:rect>
          </w:pict>
        </mc:Fallback>
      </mc:AlternateContent>
    </w:r>
    <w:r w:rsidRPr="00B44C81">
      <w:rPr>
        <w:rFonts w:ascii="Times New Roman" w:hAnsi="Times New Roman" w:cs="Times New Roman"/>
        <w:color w:val="FFFFFF" w:themeColor="background1"/>
        <w:szCs w:val="24"/>
      </w:rPr>
      <w:t>OMAI 180 DIN 29 NOIEMBRIE 2022 Normelor vizarea şi autorizarea de securitate la incendiu şi protecţie civilă</w:t>
    </w:r>
  </w:p>
  <w:p w:rsidR="00B44C81" w:rsidRDefault="00B44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63F3B"/>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2732BFF"/>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624065"/>
    <w:multiLevelType w:val="hybridMultilevel"/>
    <w:tmpl w:val="5EFA0A2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D4"/>
    <w:rsid w:val="00112B66"/>
    <w:rsid w:val="00243AD4"/>
    <w:rsid w:val="00251400"/>
    <w:rsid w:val="004B59B6"/>
    <w:rsid w:val="00534D8F"/>
    <w:rsid w:val="00690A8C"/>
    <w:rsid w:val="0073159F"/>
    <w:rsid w:val="007B189C"/>
    <w:rsid w:val="007D137F"/>
    <w:rsid w:val="0099477C"/>
    <w:rsid w:val="009F6E79"/>
    <w:rsid w:val="00B44C81"/>
    <w:rsid w:val="00B85671"/>
    <w:rsid w:val="00D46E43"/>
    <w:rsid w:val="00E02253"/>
    <w:rsid w:val="00F63AC6"/>
    <w:rsid w:val="00FD4D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00"/>
  </w:style>
  <w:style w:type="paragraph" w:styleId="Heading1">
    <w:name w:val="heading 1"/>
    <w:basedOn w:val="Normal"/>
    <w:next w:val="Normal"/>
    <w:link w:val="Heading1Char"/>
    <w:uiPriority w:val="9"/>
    <w:qFormat/>
    <w:rsid w:val="00B44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6E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C81"/>
    <w:rPr>
      <w:rFonts w:asciiTheme="majorHAnsi" w:eastAsiaTheme="majorEastAsia" w:hAnsiTheme="majorHAnsi" w:cstheme="majorBidi"/>
      <w:b/>
      <w:bCs/>
      <w:color w:val="365F91" w:themeColor="accent1" w:themeShade="BF"/>
      <w:sz w:val="28"/>
      <w:szCs w:val="28"/>
    </w:rPr>
  </w:style>
  <w:style w:type="character" w:customStyle="1" w:styleId="ax">
    <w:name w:val="ax"/>
    <w:basedOn w:val="DefaultParagraphFont"/>
    <w:rsid w:val="00B44C81"/>
  </w:style>
  <w:style w:type="character" w:customStyle="1" w:styleId="tax">
    <w:name w:val="tax"/>
    <w:basedOn w:val="DefaultParagraphFont"/>
    <w:rsid w:val="00B44C81"/>
  </w:style>
  <w:style w:type="paragraph" w:styleId="BalloonText">
    <w:name w:val="Balloon Text"/>
    <w:basedOn w:val="Normal"/>
    <w:link w:val="BalloonTextChar"/>
    <w:uiPriority w:val="99"/>
    <w:semiHidden/>
    <w:unhideWhenUsed/>
    <w:rsid w:val="00B4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81"/>
    <w:rPr>
      <w:rFonts w:ascii="Tahoma" w:hAnsi="Tahoma" w:cs="Tahoma"/>
      <w:sz w:val="16"/>
      <w:szCs w:val="16"/>
    </w:rPr>
  </w:style>
  <w:style w:type="paragraph" w:styleId="Header">
    <w:name w:val="header"/>
    <w:basedOn w:val="Normal"/>
    <w:link w:val="HeaderChar"/>
    <w:uiPriority w:val="99"/>
    <w:unhideWhenUsed/>
    <w:rsid w:val="00B44C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C81"/>
  </w:style>
  <w:style w:type="paragraph" w:styleId="Footer">
    <w:name w:val="footer"/>
    <w:basedOn w:val="Normal"/>
    <w:link w:val="FooterChar"/>
    <w:uiPriority w:val="99"/>
    <w:unhideWhenUsed/>
    <w:rsid w:val="00B44C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C81"/>
  </w:style>
  <w:style w:type="character" w:styleId="Hyperlink">
    <w:name w:val="Hyperlink"/>
    <w:basedOn w:val="DefaultParagraphFont"/>
    <w:uiPriority w:val="99"/>
    <w:unhideWhenUsed/>
    <w:rsid w:val="0073159F"/>
    <w:rPr>
      <w:color w:val="0000FF" w:themeColor="hyperlink"/>
      <w:u w:val="single"/>
    </w:rPr>
  </w:style>
  <w:style w:type="character" w:customStyle="1" w:styleId="tli">
    <w:name w:val="tli"/>
    <w:basedOn w:val="DefaultParagraphFont"/>
    <w:rsid w:val="0073159F"/>
  </w:style>
  <w:style w:type="character" w:customStyle="1" w:styleId="tpa">
    <w:name w:val="tpa"/>
    <w:basedOn w:val="DefaultParagraphFont"/>
    <w:rsid w:val="0073159F"/>
  </w:style>
  <w:style w:type="character" w:customStyle="1" w:styleId="al">
    <w:name w:val="al"/>
    <w:basedOn w:val="DefaultParagraphFont"/>
    <w:rsid w:val="0073159F"/>
  </w:style>
  <w:style w:type="character" w:customStyle="1" w:styleId="tal">
    <w:name w:val="tal"/>
    <w:basedOn w:val="DefaultParagraphFont"/>
    <w:rsid w:val="0073159F"/>
  </w:style>
  <w:style w:type="character" w:customStyle="1" w:styleId="li">
    <w:name w:val="li"/>
    <w:basedOn w:val="DefaultParagraphFont"/>
    <w:rsid w:val="0073159F"/>
  </w:style>
  <w:style w:type="character" w:customStyle="1" w:styleId="sp">
    <w:name w:val="sp"/>
    <w:basedOn w:val="DefaultParagraphFont"/>
    <w:rsid w:val="0073159F"/>
  </w:style>
  <w:style w:type="character" w:customStyle="1" w:styleId="tsp">
    <w:name w:val="tsp"/>
    <w:basedOn w:val="DefaultParagraphFont"/>
    <w:rsid w:val="0073159F"/>
  </w:style>
  <w:style w:type="character" w:customStyle="1" w:styleId="pt">
    <w:name w:val="pt"/>
    <w:basedOn w:val="DefaultParagraphFont"/>
    <w:rsid w:val="0073159F"/>
  </w:style>
  <w:style w:type="character" w:customStyle="1" w:styleId="tpt">
    <w:name w:val="tpt"/>
    <w:basedOn w:val="DefaultParagraphFont"/>
    <w:rsid w:val="0073159F"/>
  </w:style>
  <w:style w:type="paragraph" w:styleId="NormalWeb">
    <w:name w:val="Normal (Web)"/>
    <w:basedOn w:val="Normal"/>
    <w:uiPriority w:val="99"/>
    <w:semiHidden/>
    <w:unhideWhenUsed/>
    <w:rsid w:val="0099477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semiHidden/>
    <w:rsid w:val="00D46E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6E43"/>
    <w:pPr>
      <w:ind w:left="720"/>
      <w:contextualSpacing/>
    </w:pPr>
  </w:style>
  <w:style w:type="character" w:styleId="FootnoteReference">
    <w:name w:val="footnote reference"/>
    <w:basedOn w:val="DefaultParagraphFont"/>
    <w:uiPriority w:val="99"/>
    <w:semiHidden/>
    <w:unhideWhenUsed/>
    <w:rsid w:val="00D46E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00"/>
  </w:style>
  <w:style w:type="paragraph" w:styleId="Heading1">
    <w:name w:val="heading 1"/>
    <w:basedOn w:val="Normal"/>
    <w:next w:val="Normal"/>
    <w:link w:val="Heading1Char"/>
    <w:uiPriority w:val="9"/>
    <w:qFormat/>
    <w:rsid w:val="00B44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6E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C81"/>
    <w:rPr>
      <w:rFonts w:asciiTheme="majorHAnsi" w:eastAsiaTheme="majorEastAsia" w:hAnsiTheme="majorHAnsi" w:cstheme="majorBidi"/>
      <w:b/>
      <w:bCs/>
      <w:color w:val="365F91" w:themeColor="accent1" w:themeShade="BF"/>
      <w:sz w:val="28"/>
      <w:szCs w:val="28"/>
    </w:rPr>
  </w:style>
  <w:style w:type="character" w:customStyle="1" w:styleId="ax">
    <w:name w:val="ax"/>
    <w:basedOn w:val="DefaultParagraphFont"/>
    <w:rsid w:val="00B44C81"/>
  </w:style>
  <w:style w:type="character" w:customStyle="1" w:styleId="tax">
    <w:name w:val="tax"/>
    <w:basedOn w:val="DefaultParagraphFont"/>
    <w:rsid w:val="00B44C81"/>
  </w:style>
  <w:style w:type="paragraph" w:styleId="BalloonText">
    <w:name w:val="Balloon Text"/>
    <w:basedOn w:val="Normal"/>
    <w:link w:val="BalloonTextChar"/>
    <w:uiPriority w:val="99"/>
    <w:semiHidden/>
    <w:unhideWhenUsed/>
    <w:rsid w:val="00B4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81"/>
    <w:rPr>
      <w:rFonts w:ascii="Tahoma" w:hAnsi="Tahoma" w:cs="Tahoma"/>
      <w:sz w:val="16"/>
      <w:szCs w:val="16"/>
    </w:rPr>
  </w:style>
  <w:style w:type="paragraph" w:styleId="Header">
    <w:name w:val="header"/>
    <w:basedOn w:val="Normal"/>
    <w:link w:val="HeaderChar"/>
    <w:uiPriority w:val="99"/>
    <w:unhideWhenUsed/>
    <w:rsid w:val="00B44C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C81"/>
  </w:style>
  <w:style w:type="paragraph" w:styleId="Footer">
    <w:name w:val="footer"/>
    <w:basedOn w:val="Normal"/>
    <w:link w:val="FooterChar"/>
    <w:uiPriority w:val="99"/>
    <w:unhideWhenUsed/>
    <w:rsid w:val="00B44C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C81"/>
  </w:style>
  <w:style w:type="character" w:styleId="Hyperlink">
    <w:name w:val="Hyperlink"/>
    <w:basedOn w:val="DefaultParagraphFont"/>
    <w:uiPriority w:val="99"/>
    <w:unhideWhenUsed/>
    <w:rsid w:val="0073159F"/>
    <w:rPr>
      <w:color w:val="0000FF" w:themeColor="hyperlink"/>
      <w:u w:val="single"/>
    </w:rPr>
  </w:style>
  <w:style w:type="character" w:customStyle="1" w:styleId="tli">
    <w:name w:val="tli"/>
    <w:basedOn w:val="DefaultParagraphFont"/>
    <w:rsid w:val="0073159F"/>
  </w:style>
  <w:style w:type="character" w:customStyle="1" w:styleId="tpa">
    <w:name w:val="tpa"/>
    <w:basedOn w:val="DefaultParagraphFont"/>
    <w:rsid w:val="0073159F"/>
  </w:style>
  <w:style w:type="character" w:customStyle="1" w:styleId="al">
    <w:name w:val="al"/>
    <w:basedOn w:val="DefaultParagraphFont"/>
    <w:rsid w:val="0073159F"/>
  </w:style>
  <w:style w:type="character" w:customStyle="1" w:styleId="tal">
    <w:name w:val="tal"/>
    <w:basedOn w:val="DefaultParagraphFont"/>
    <w:rsid w:val="0073159F"/>
  </w:style>
  <w:style w:type="character" w:customStyle="1" w:styleId="li">
    <w:name w:val="li"/>
    <w:basedOn w:val="DefaultParagraphFont"/>
    <w:rsid w:val="0073159F"/>
  </w:style>
  <w:style w:type="character" w:customStyle="1" w:styleId="sp">
    <w:name w:val="sp"/>
    <w:basedOn w:val="DefaultParagraphFont"/>
    <w:rsid w:val="0073159F"/>
  </w:style>
  <w:style w:type="character" w:customStyle="1" w:styleId="tsp">
    <w:name w:val="tsp"/>
    <w:basedOn w:val="DefaultParagraphFont"/>
    <w:rsid w:val="0073159F"/>
  </w:style>
  <w:style w:type="character" w:customStyle="1" w:styleId="pt">
    <w:name w:val="pt"/>
    <w:basedOn w:val="DefaultParagraphFont"/>
    <w:rsid w:val="0073159F"/>
  </w:style>
  <w:style w:type="character" w:customStyle="1" w:styleId="tpt">
    <w:name w:val="tpt"/>
    <w:basedOn w:val="DefaultParagraphFont"/>
    <w:rsid w:val="0073159F"/>
  </w:style>
  <w:style w:type="paragraph" w:styleId="NormalWeb">
    <w:name w:val="Normal (Web)"/>
    <w:basedOn w:val="Normal"/>
    <w:uiPriority w:val="99"/>
    <w:semiHidden/>
    <w:unhideWhenUsed/>
    <w:rsid w:val="0099477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semiHidden/>
    <w:rsid w:val="00D46E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6E43"/>
    <w:pPr>
      <w:ind w:left="720"/>
      <w:contextualSpacing/>
    </w:pPr>
  </w:style>
  <w:style w:type="character" w:styleId="FootnoteReference">
    <w:name w:val="footnote reference"/>
    <w:basedOn w:val="DefaultParagraphFont"/>
    <w:uiPriority w:val="99"/>
    <w:semiHidden/>
    <w:unhideWhenUsed/>
    <w:rsid w:val="00D46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CD7B-67B5-462C-8E37-6FF92B02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1443</Characters>
  <Application>Microsoft Office Word</Application>
  <DocSecurity>0</DocSecurity>
  <Lines>12</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Boita</dc:creator>
  <cp:keywords/>
  <dc:description/>
  <cp:lastModifiedBy>Cosmin Boita</cp:lastModifiedBy>
  <cp:revision>10</cp:revision>
  <dcterms:created xsi:type="dcterms:W3CDTF">2023-01-16T08:33:00Z</dcterms:created>
  <dcterms:modified xsi:type="dcterms:W3CDTF">2023-01-16T09:00:00Z</dcterms:modified>
</cp:coreProperties>
</file>